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41" w:rsidRDefault="00E2481B">
      <w:pPr>
        <w:spacing w:before="71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9F1B41" w:rsidRDefault="00E2481B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9F1B41" w:rsidRDefault="00E2481B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9F1B41" w:rsidRDefault="009F1B41">
      <w:pPr>
        <w:rPr>
          <w:sz w:val="24"/>
        </w:rPr>
      </w:pPr>
    </w:p>
    <w:p w:rsidR="009F1B41" w:rsidRDefault="009F1B41">
      <w:pPr>
        <w:rPr>
          <w:sz w:val="24"/>
        </w:rPr>
      </w:pPr>
    </w:p>
    <w:p w:rsidR="009F1B41" w:rsidRDefault="00E2481B">
      <w:pPr>
        <w:pStyle w:val="a3"/>
        <w:ind w:left="4126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9F1B41" w:rsidRDefault="00E2481B">
      <w:pPr>
        <w:pStyle w:val="a3"/>
        <w:ind w:left="1145" w:right="63" w:firstLine="552"/>
      </w:pPr>
      <w:r>
        <w:t>адміністративної послуги з державної реєстрації зміни складу комісії з припинення (комісії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реорганізації,</w:t>
      </w:r>
      <w:r>
        <w:rPr>
          <w:spacing w:val="-4"/>
        </w:rPr>
        <w:t xml:space="preserve"> </w:t>
      </w:r>
      <w:r>
        <w:t>ліквідаційної</w:t>
      </w:r>
      <w:r>
        <w:rPr>
          <w:spacing w:val="-5"/>
        </w:rPr>
        <w:t xml:space="preserve"> </w:t>
      </w:r>
      <w:r>
        <w:t>комісії),</w:t>
      </w:r>
      <w:r>
        <w:rPr>
          <w:spacing w:val="-4"/>
        </w:rPr>
        <w:t xml:space="preserve"> </w:t>
      </w:r>
      <w:r>
        <w:t>голови</w:t>
      </w:r>
      <w:r>
        <w:rPr>
          <w:spacing w:val="-5"/>
        </w:rPr>
        <w:t xml:space="preserve"> </w:t>
      </w:r>
      <w:r>
        <w:t>комісії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ліквідатора</w:t>
      </w:r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</w:p>
    <w:p w:rsidR="009C47E1" w:rsidRDefault="00E2481B" w:rsidP="009C47E1">
      <w:pPr>
        <w:pStyle w:val="a3"/>
        <w:ind w:left="3085"/>
        <w:rPr>
          <w:spacing w:val="-2"/>
        </w:rPr>
      </w:pPr>
      <w:r>
        <w:t>(крім</w:t>
      </w:r>
      <w:r>
        <w:rPr>
          <w:spacing w:val="-4"/>
        </w:rPr>
        <w:t xml:space="preserve"> </w:t>
      </w:r>
      <w:r>
        <w:t>громадського</w:t>
      </w:r>
      <w:r>
        <w:rPr>
          <w:spacing w:val="-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релігійної</w:t>
      </w:r>
      <w:r>
        <w:rPr>
          <w:spacing w:val="-2"/>
        </w:rPr>
        <w:t xml:space="preserve"> організації)</w:t>
      </w:r>
    </w:p>
    <w:p w:rsidR="009C47E1" w:rsidRDefault="009C47E1" w:rsidP="009C47E1">
      <w:pPr>
        <w:pStyle w:val="a3"/>
        <w:ind w:left="1134"/>
        <w:jc w:val="center"/>
      </w:pPr>
    </w:p>
    <w:p w:rsidR="009C47E1" w:rsidRPr="009C47E1" w:rsidRDefault="009C47E1" w:rsidP="009C47E1">
      <w:pPr>
        <w:pStyle w:val="a3"/>
        <w:ind w:left="1134"/>
        <w:jc w:val="center"/>
        <w:rPr>
          <w:spacing w:val="-2"/>
          <w:u w:val="single"/>
        </w:rPr>
      </w:pPr>
      <w:r w:rsidRPr="009C47E1">
        <w:rPr>
          <w:u w:val="single"/>
        </w:rPr>
        <w:t>Управління адміністративних послуг</w:t>
      </w:r>
    </w:p>
    <w:p w:rsidR="009C47E1" w:rsidRPr="009C47E1" w:rsidRDefault="009C47E1" w:rsidP="009C47E1">
      <w:pPr>
        <w:pStyle w:val="a3"/>
        <w:ind w:left="1134"/>
        <w:jc w:val="center"/>
        <w:rPr>
          <w:spacing w:val="-2"/>
          <w:u w:val="single"/>
        </w:rPr>
      </w:pPr>
      <w:r w:rsidRPr="009C47E1">
        <w:rPr>
          <w:u w:val="single"/>
        </w:rPr>
        <w:t>(Центр надання адміністративних послуг м. Прилуки) Прилуцької міської ради</w:t>
      </w:r>
    </w:p>
    <w:p w:rsidR="009F1B41" w:rsidRDefault="009C47E1">
      <w:pPr>
        <w:ind w:left="1622"/>
        <w:rPr>
          <w:sz w:val="20"/>
        </w:rPr>
      </w:pPr>
      <w:r>
        <w:rPr>
          <w:sz w:val="20"/>
        </w:rPr>
        <w:t xml:space="preserve"> </w:t>
      </w:r>
      <w:r w:rsidR="00E2481B">
        <w:rPr>
          <w:sz w:val="20"/>
        </w:rPr>
        <w:t>(найменування</w:t>
      </w:r>
      <w:r w:rsidR="00E2481B">
        <w:rPr>
          <w:spacing w:val="-2"/>
          <w:sz w:val="20"/>
        </w:rPr>
        <w:t xml:space="preserve"> </w:t>
      </w:r>
      <w:r w:rsidR="00E2481B">
        <w:rPr>
          <w:sz w:val="20"/>
        </w:rPr>
        <w:t>суб’єкта</w:t>
      </w:r>
      <w:r w:rsidR="00E2481B">
        <w:rPr>
          <w:spacing w:val="-1"/>
          <w:sz w:val="20"/>
        </w:rPr>
        <w:t xml:space="preserve"> </w:t>
      </w:r>
      <w:r w:rsidR="00E2481B">
        <w:rPr>
          <w:sz w:val="20"/>
        </w:rPr>
        <w:t>надання</w:t>
      </w:r>
      <w:r w:rsidR="00E2481B">
        <w:rPr>
          <w:spacing w:val="-1"/>
          <w:sz w:val="20"/>
        </w:rPr>
        <w:t xml:space="preserve"> </w:t>
      </w:r>
      <w:r w:rsidR="00E2481B">
        <w:rPr>
          <w:sz w:val="20"/>
        </w:rPr>
        <w:t>адміністративної</w:t>
      </w:r>
      <w:r w:rsidR="00E2481B">
        <w:rPr>
          <w:spacing w:val="-1"/>
          <w:sz w:val="20"/>
        </w:rPr>
        <w:t xml:space="preserve"> </w:t>
      </w:r>
      <w:r w:rsidR="00E2481B">
        <w:rPr>
          <w:sz w:val="20"/>
        </w:rPr>
        <w:t>послуги</w:t>
      </w:r>
      <w:r w:rsidR="00E2481B">
        <w:rPr>
          <w:spacing w:val="-2"/>
          <w:sz w:val="20"/>
        </w:rPr>
        <w:t xml:space="preserve"> </w:t>
      </w:r>
      <w:r w:rsidR="00E2481B">
        <w:rPr>
          <w:sz w:val="20"/>
        </w:rPr>
        <w:t>та/або</w:t>
      </w:r>
      <w:r w:rsidR="00E2481B">
        <w:rPr>
          <w:spacing w:val="-1"/>
          <w:sz w:val="20"/>
        </w:rPr>
        <w:t xml:space="preserve"> </w:t>
      </w:r>
      <w:r w:rsidR="00E2481B">
        <w:rPr>
          <w:sz w:val="20"/>
        </w:rPr>
        <w:t>центру</w:t>
      </w:r>
      <w:r w:rsidR="00E2481B">
        <w:rPr>
          <w:spacing w:val="-1"/>
          <w:sz w:val="20"/>
        </w:rPr>
        <w:t xml:space="preserve"> </w:t>
      </w:r>
      <w:r w:rsidR="00E2481B">
        <w:rPr>
          <w:sz w:val="20"/>
        </w:rPr>
        <w:t>надання</w:t>
      </w:r>
      <w:r w:rsidR="00E2481B">
        <w:rPr>
          <w:spacing w:val="-1"/>
          <w:sz w:val="20"/>
        </w:rPr>
        <w:t xml:space="preserve"> </w:t>
      </w:r>
      <w:r w:rsidR="00E2481B">
        <w:rPr>
          <w:sz w:val="20"/>
        </w:rPr>
        <w:t>адміністративних</w:t>
      </w:r>
      <w:r w:rsidR="00E2481B">
        <w:rPr>
          <w:spacing w:val="-1"/>
          <w:sz w:val="20"/>
        </w:rPr>
        <w:t xml:space="preserve"> </w:t>
      </w:r>
      <w:r w:rsidR="00E2481B">
        <w:rPr>
          <w:spacing w:val="-2"/>
          <w:sz w:val="20"/>
        </w:rPr>
        <w:t>послуг)</w:t>
      </w:r>
    </w:p>
    <w:p w:rsidR="009F1B41" w:rsidRDefault="009F1B41">
      <w:pPr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56"/>
        <w:gridCol w:w="6874"/>
      </w:tblGrid>
      <w:tr w:rsidR="009F1B41">
        <w:trPr>
          <w:trHeight w:val="661"/>
        </w:trPr>
        <w:tc>
          <w:tcPr>
            <w:tcW w:w="10641" w:type="dxa"/>
            <w:gridSpan w:val="3"/>
          </w:tcPr>
          <w:p w:rsidR="009F1B41" w:rsidRDefault="00E2481B">
            <w:pPr>
              <w:pStyle w:val="TableParagraph"/>
              <w:spacing w:before="55"/>
              <w:ind w:left="2707" w:right="1441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9C47E1" w:rsidTr="0004435B">
        <w:trPr>
          <w:trHeight w:val="942"/>
        </w:trPr>
        <w:tc>
          <w:tcPr>
            <w:tcW w:w="511" w:type="dxa"/>
          </w:tcPr>
          <w:p w:rsidR="009C47E1" w:rsidRDefault="009C47E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6" w:type="dxa"/>
          </w:tcPr>
          <w:p w:rsidR="009C47E1" w:rsidRDefault="009C4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874" w:type="dxa"/>
          </w:tcPr>
          <w:p w:rsidR="009C47E1" w:rsidRPr="008355B7" w:rsidRDefault="009C47E1" w:rsidP="009C47E1">
            <w:pPr>
              <w:spacing w:before="240"/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9C47E1" w:rsidRDefault="009C47E1">
            <w:pPr>
              <w:pStyle w:val="TableParagraph"/>
              <w:ind w:left="244" w:right="26" w:hanging="1"/>
              <w:rPr>
                <w:i/>
                <w:sz w:val="24"/>
              </w:rPr>
            </w:pPr>
          </w:p>
        </w:tc>
      </w:tr>
      <w:tr w:rsidR="009C47E1" w:rsidTr="00FB3CE6">
        <w:trPr>
          <w:trHeight w:val="942"/>
        </w:trPr>
        <w:tc>
          <w:tcPr>
            <w:tcW w:w="511" w:type="dxa"/>
          </w:tcPr>
          <w:p w:rsidR="009C47E1" w:rsidRDefault="009C47E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6" w:type="dxa"/>
          </w:tcPr>
          <w:p w:rsidR="009C47E1" w:rsidRDefault="009C47E1" w:rsidP="009C47E1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874" w:type="dxa"/>
          </w:tcPr>
          <w:p w:rsidR="009C47E1" w:rsidRPr="00E40C04" w:rsidRDefault="009C47E1" w:rsidP="009C47E1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C47E1" w:rsidRPr="00E40C04" w:rsidRDefault="009C47E1" w:rsidP="009C47E1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C47E1" w:rsidRPr="00E40C04" w:rsidRDefault="009C47E1" w:rsidP="009C47E1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C47E1" w:rsidRPr="009C47E1" w:rsidRDefault="009C47E1" w:rsidP="009C47E1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9F1B41">
        <w:trPr>
          <w:trHeight w:val="942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6" w:type="dxa"/>
          </w:tcPr>
          <w:p w:rsidR="009F1B41" w:rsidRDefault="00E2481B">
            <w:pPr>
              <w:pStyle w:val="TableParagraph"/>
              <w:tabs>
                <w:tab w:val="left" w:pos="2168"/>
              </w:tabs>
              <w:ind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</w:t>
            </w:r>
            <w:r>
              <w:rPr>
                <w:spacing w:val="-2"/>
                <w:sz w:val="24"/>
              </w:rPr>
              <w:t>вебсайт</w:t>
            </w:r>
          </w:p>
        </w:tc>
        <w:tc>
          <w:tcPr>
            <w:tcW w:w="6874" w:type="dxa"/>
          </w:tcPr>
          <w:p w:rsidR="009C47E1" w:rsidRPr="008355B7" w:rsidRDefault="009C47E1" w:rsidP="009C47E1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9C47E1" w:rsidRPr="008355B7" w:rsidRDefault="009C47E1" w:rsidP="009C47E1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9F1B41" w:rsidRPr="009C47E1" w:rsidRDefault="009C47E1" w:rsidP="009C47E1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  <w:bookmarkStart w:id="0" w:name="_GoBack"/>
            <w:bookmarkEnd w:id="0"/>
          </w:p>
        </w:tc>
      </w:tr>
      <w:tr w:rsidR="009F1B41">
        <w:trPr>
          <w:trHeight w:val="390"/>
        </w:trPr>
        <w:tc>
          <w:tcPr>
            <w:tcW w:w="10641" w:type="dxa"/>
            <w:gridSpan w:val="3"/>
          </w:tcPr>
          <w:p w:rsidR="009F1B41" w:rsidRDefault="00E2481B">
            <w:pPr>
              <w:pStyle w:val="TableParagraph"/>
              <w:ind w:left="110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9F1B41">
        <w:trPr>
          <w:trHeight w:val="666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6" w:type="dxa"/>
          </w:tcPr>
          <w:p w:rsidR="009F1B41" w:rsidRDefault="00E24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874" w:type="dxa"/>
          </w:tcPr>
          <w:p w:rsidR="009F1B41" w:rsidRDefault="00E2481B">
            <w:pPr>
              <w:pStyle w:val="TableParagraph"/>
              <w:ind w:left="41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9F1B41">
        <w:trPr>
          <w:trHeight w:val="942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6" w:type="dxa"/>
          </w:tcPr>
          <w:p w:rsidR="009F1B41" w:rsidRDefault="00E24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874" w:type="dxa"/>
          </w:tcPr>
          <w:p w:rsidR="009F1B41" w:rsidRDefault="00E2481B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9F1B41" w:rsidRDefault="00E2481B">
            <w:pPr>
              <w:pStyle w:val="TableParagraph"/>
              <w:spacing w:before="0"/>
              <w:ind w:left="41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послуг та Реєстру адміністративних послуг»</w:t>
            </w:r>
          </w:p>
        </w:tc>
      </w:tr>
      <w:tr w:rsidR="009F1B41">
        <w:trPr>
          <w:trHeight w:val="3150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6" w:type="dxa"/>
          </w:tcPr>
          <w:p w:rsidR="009F1B41" w:rsidRDefault="00E24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874" w:type="dxa"/>
          </w:tcPr>
          <w:p w:rsidR="009F1B41" w:rsidRDefault="00E2481B">
            <w:pPr>
              <w:pStyle w:val="TableParagraph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359/5</w:t>
            </w:r>
          </w:p>
          <w:p w:rsidR="009F1B41" w:rsidRDefault="00E2481B">
            <w:pPr>
              <w:pStyle w:val="TableParagraph"/>
              <w:spacing w:before="0"/>
              <w:ind w:left="41" w:right="31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9F1B41" w:rsidRDefault="00E2481B">
            <w:pPr>
              <w:pStyle w:val="TableParagraph"/>
              <w:spacing w:before="0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країни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9F1B41" w:rsidRDefault="00E2481B">
            <w:pPr>
              <w:pStyle w:val="TableParagraph"/>
              <w:spacing w:before="0"/>
              <w:ind w:left="41" w:right="30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</w:t>
            </w:r>
            <w:r>
              <w:rPr>
                <w:sz w:val="24"/>
              </w:rPr>
              <w:t>.03.2016 за № 427/28557</w:t>
            </w:r>
          </w:p>
        </w:tc>
      </w:tr>
      <w:tr w:rsidR="009F1B41">
        <w:trPr>
          <w:trHeight w:val="390"/>
        </w:trPr>
        <w:tc>
          <w:tcPr>
            <w:tcW w:w="10641" w:type="dxa"/>
            <w:gridSpan w:val="3"/>
          </w:tcPr>
          <w:p w:rsidR="009F1B41" w:rsidRDefault="00E2481B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9F1B41">
        <w:trPr>
          <w:trHeight w:val="666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56" w:type="dxa"/>
          </w:tcPr>
          <w:p w:rsidR="009F1B41" w:rsidRDefault="00E2481B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74" w:type="dxa"/>
          </w:tcPr>
          <w:p w:rsidR="009F1B41" w:rsidRDefault="00E2481B">
            <w:pPr>
              <w:pStyle w:val="TableParagraph"/>
              <w:tabs>
                <w:tab w:val="left" w:pos="4980"/>
              </w:tabs>
              <w:ind w:left="109" w:right="31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9F1B41">
        <w:trPr>
          <w:trHeight w:val="1770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56" w:type="dxa"/>
          </w:tcPr>
          <w:p w:rsidR="009F1B41" w:rsidRDefault="00E2481B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  <w:p w:rsidR="009F1B41" w:rsidRDefault="009F1B41">
            <w:pPr>
              <w:pStyle w:val="TableParagraph"/>
              <w:spacing w:before="173"/>
              <w:ind w:left="0"/>
              <w:rPr>
                <w:sz w:val="24"/>
              </w:rPr>
            </w:pPr>
          </w:p>
          <w:p w:rsidR="009F1B41" w:rsidRDefault="009F1B41">
            <w:pPr>
              <w:pStyle w:val="TableParagraph"/>
              <w:spacing w:before="0" w:line="138" w:lineRule="exact"/>
              <w:ind w:left="206"/>
              <w:rPr>
                <w:sz w:val="14"/>
              </w:rPr>
            </w:pPr>
          </w:p>
        </w:tc>
        <w:tc>
          <w:tcPr>
            <w:tcW w:w="6874" w:type="dxa"/>
          </w:tcPr>
          <w:p w:rsidR="009F1B41" w:rsidRDefault="00E2481B">
            <w:pPr>
              <w:pStyle w:val="TableParagraph"/>
              <w:ind w:left="109" w:right="31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зміни;</w:t>
            </w:r>
          </w:p>
          <w:p w:rsidR="009F1B41" w:rsidRDefault="00E2481B">
            <w:pPr>
              <w:pStyle w:val="TableParagraph"/>
              <w:spacing w:before="0"/>
              <w:ind w:left="109" w:right="31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2"/>
                <w:sz w:val="24"/>
              </w:rPr>
              <w:t xml:space="preserve"> засновника</w:t>
            </w:r>
          </w:p>
        </w:tc>
      </w:tr>
    </w:tbl>
    <w:p w:rsidR="009F1B41" w:rsidRDefault="009F1B41">
      <w:pPr>
        <w:spacing w:line="193" w:lineRule="exact"/>
        <w:rPr>
          <w:sz w:val="18"/>
        </w:rPr>
        <w:sectPr w:rsidR="009F1B41">
          <w:type w:val="continuous"/>
          <w:pgSz w:w="11910" w:h="16840"/>
          <w:pgMar w:top="620" w:right="283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303"/>
        <w:gridCol w:w="6831"/>
      </w:tblGrid>
      <w:tr w:rsidR="009F1B41">
        <w:trPr>
          <w:trHeight w:val="4525"/>
        </w:trPr>
        <w:tc>
          <w:tcPr>
            <w:tcW w:w="511" w:type="dxa"/>
          </w:tcPr>
          <w:p w:rsidR="009F1B41" w:rsidRDefault="009F1B4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03" w:type="dxa"/>
          </w:tcPr>
          <w:p w:rsidR="009F1B41" w:rsidRDefault="009F1B4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spacing w:before="55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9F1B41" w:rsidRDefault="00E2481B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 що відповідно до закону посв</w:t>
            </w:r>
            <w:r>
              <w:rPr>
                <w:sz w:val="24"/>
              </w:rPr>
              <w:t>ідчує особу.</w:t>
            </w:r>
          </w:p>
          <w:p w:rsidR="009F1B41" w:rsidRDefault="00E2481B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</w:t>
            </w:r>
            <w:r>
              <w:rPr>
                <w:sz w:val="24"/>
              </w:rPr>
              <w:t>ржавному реєстрі юридичних осіб, фізичних осіб – підприємців та громадських формувань).</w:t>
            </w:r>
          </w:p>
          <w:p w:rsidR="009F1B41" w:rsidRDefault="00E2481B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9F1B41" w:rsidRDefault="00E2481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9F1B41" w:rsidRDefault="00E2481B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0"/>
              <w:ind w:left="62"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</w:t>
            </w:r>
            <w:r>
              <w:rPr>
                <w:sz w:val="24"/>
              </w:rPr>
              <w:t xml:space="preserve">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9F1B41">
        <w:trPr>
          <w:trHeight w:val="1770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03" w:type="dxa"/>
          </w:tcPr>
          <w:p w:rsidR="009F1B41" w:rsidRDefault="00E24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9F1B41" w:rsidRDefault="00E2481B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9F1B41">
        <w:trPr>
          <w:trHeight w:val="942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03" w:type="dxa"/>
          </w:tcPr>
          <w:p w:rsidR="009F1B41" w:rsidRDefault="00E2481B">
            <w:pPr>
              <w:pStyle w:val="TableParagraph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9F1B41">
        <w:trPr>
          <w:trHeight w:val="942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03" w:type="dxa"/>
          </w:tcPr>
          <w:p w:rsidR="009F1B41" w:rsidRDefault="00E2481B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9F1B41">
        <w:trPr>
          <w:trHeight w:val="5634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03" w:type="dxa"/>
          </w:tcPr>
          <w:p w:rsidR="009F1B41" w:rsidRDefault="00E24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державній реє</w:t>
            </w:r>
            <w:r>
              <w:rPr>
                <w:sz w:val="24"/>
              </w:rPr>
              <w:t>страції</w:t>
            </w: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9F1B41" w:rsidRDefault="00E2481B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  <w:p w:rsidR="009F1B41" w:rsidRDefault="00E2481B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 містяться відомості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 судове рішення щодо заборони проведення реєстраційної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дії;</w:t>
            </w:r>
          </w:p>
          <w:p w:rsidR="009F1B41" w:rsidRDefault="00E2481B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 подані до неналежного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9F1B41" w:rsidRDefault="00E2481B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9F1B41" w:rsidRDefault="00E2481B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 суп</w:t>
            </w:r>
            <w:r>
              <w:rPr>
                <w:sz w:val="24"/>
              </w:rPr>
              <w:t xml:space="preserve">еречать вимогам Конституції та законів </w:t>
            </w:r>
            <w:r>
              <w:rPr>
                <w:spacing w:val="-2"/>
                <w:sz w:val="24"/>
              </w:rPr>
              <w:t>України;</w:t>
            </w:r>
          </w:p>
          <w:p w:rsidR="009F1B41" w:rsidRDefault="00E2481B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поданих для державної реєстрації, відомостям, що містяться в Єдиному державному реєстрі юридичних осіб, фізичних осіб 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системах,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  <w:p w:rsidR="009F1B41" w:rsidRDefault="00E2481B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F1B41" w:rsidRDefault="00E2481B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формувань»</w:t>
            </w:r>
          </w:p>
        </w:tc>
      </w:tr>
      <w:tr w:rsidR="009F1B41">
        <w:trPr>
          <w:trHeight w:val="666"/>
        </w:trPr>
        <w:tc>
          <w:tcPr>
            <w:tcW w:w="511" w:type="dxa"/>
          </w:tcPr>
          <w:p w:rsidR="009F1B41" w:rsidRDefault="00E2481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03" w:type="dxa"/>
          </w:tcPr>
          <w:p w:rsidR="009F1B41" w:rsidRDefault="00E2481B">
            <w:pPr>
              <w:pStyle w:val="TableParagraph"/>
              <w:ind w:right="592" w:hanging="8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 юридичних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громадських</w:t>
            </w:r>
          </w:p>
        </w:tc>
      </w:tr>
    </w:tbl>
    <w:p w:rsidR="009F1B41" w:rsidRDefault="009F1B41">
      <w:pPr>
        <w:pStyle w:val="TableParagraph"/>
        <w:rPr>
          <w:sz w:val="24"/>
        </w:rPr>
        <w:sectPr w:rsidR="009F1B41">
          <w:headerReference w:type="default" r:id="rId9"/>
          <w:pgSz w:w="11910" w:h="16840"/>
          <w:pgMar w:top="980" w:right="283" w:bottom="772" w:left="0" w:header="71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303"/>
        <w:gridCol w:w="6831"/>
      </w:tblGrid>
      <w:tr w:rsidR="009F1B41">
        <w:trPr>
          <w:trHeight w:val="937"/>
        </w:trPr>
        <w:tc>
          <w:tcPr>
            <w:tcW w:w="511" w:type="dxa"/>
          </w:tcPr>
          <w:p w:rsidR="009F1B41" w:rsidRDefault="009F1B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03" w:type="dxa"/>
          </w:tcPr>
          <w:p w:rsidR="009F1B41" w:rsidRDefault="009F1B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формувань;</w:t>
            </w:r>
          </w:p>
          <w:p w:rsidR="009F1B41" w:rsidRDefault="00E2481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F1B41">
        <w:trPr>
          <w:trHeight w:val="2598"/>
        </w:trPr>
        <w:tc>
          <w:tcPr>
            <w:tcW w:w="511" w:type="dxa"/>
          </w:tcPr>
          <w:p w:rsidR="009F1B41" w:rsidRDefault="00E2481B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03" w:type="dxa"/>
          </w:tcPr>
          <w:p w:rsidR="009F1B41" w:rsidRDefault="00E24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6831" w:type="dxa"/>
          </w:tcPr>
          <w:p w:rsidR="009F1B41" w:rsidRDefault="00E2481B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кодом </w:t>
            </w:r>
            <w:r>
              <w:rPr>
                <w:spacing w:val="-2"/>
                <w:sz w:val="24"/>
              </w:rPr>
              <w:t>доступу.</w:t>
            </w:r>
          </w:p>
          <w:p w:rsidR="009F1B41" w:rsidRDefault="00E2481B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9F1B41" w:rsidRDefault="00E2481B">
      <w:pPr>
        <w:spacing w:before="1"/>
        <w:ind w:left="1134"/>
        <w:rPr>
          <w:sz w:val="14"/>
        </w:rPr>
      </w:pPr>
      <w:r>
        <w:rPr>
          <w:sz w:val="14"/>
        </w:rPr>
        <w:t>* Після дооп</w:t>
      </w:r>
      <w:r>
        <w:rPr>
          <w:sz w:val="14"/>
        </w:rPr>
        <w:t>рацювання Єдиного державного вебпорталу електронних послуг та/або порталу електронних сервісів, які будуть забезпечувати можливість подання 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формі;</w:t>
      </w:r>
    </w:p>
    <w:p w:rsidR="009F1B41" w:rsidRDefault="009F1B41">
      <w:pPr>
        <w:rPr>
          <w:sz w:val="14"/>
        </w:rPr>
      </w:pPr>
    </w:p>
    <w:p w:rsidR="009F1B41" w:rsidRDefault="009C47E1" w:rsidP="009C47E1">
      <w:pPr>
        <w:tabs>
          <w:tab w:val="left" w:pos="1985"/>
        </w:tabs>
        <w:spacing w:before="138"/>
        <w:ind w:left="1985"/>
        <w:rPr>
          <w:sz w:val="14"/>
        </w:rPr>
      </w:pPr>
      <w:r>
        <w:rPr>
          <w:b/>
          <w:noProof/>
          <w:sz w:val="16"/>
          <w:lang w:eastAsia="uk-UA"/>
        </w:rPr>
        <w:drawing>
          <wp:anchor distT="0" distB="0" distL="0" distR="0" simplePos="0" relativeHeight="251658240" behindDoc="1" locked="0" layoutInCell="1" allowOverlap="1" wp14:anchorId="6137BB6E" wp14:editId="321E50A4">
            <wp:simplePos x="0" y="0"/>
            <wp:positionH relativeFrom="margin">
              <wp:posOffset>498475</wp:posOffset>
            </wp:positionH>
            <wp:positionV relativeFrom="margin">
              <wp:posOffset>2610485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9C47E1" w:rsidRDefault="009C47E1" w:rsidP="009C47E1">
      <w:pPr>
        <w:tabs>
          <w:tab w:val="left" w:pos="1985"/>
        </w:tabs>
        <w:ind w:left="1985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9C47E1" w:rsidRDefault="009C47E1" w:rsidP="009C47E1">
      <w:pPr>
        <w:tabs>
          <w:tab w:val="left" w:pos="1985"/>
        </w:tabs>
        <w:ind w:left="1985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3813-19.1.2-22 від </w:t>
      </w:r>
      <w:r>
        <w:rPr>
          <w:spacing w:val="-2"/>
          <w:sz w:val="16"/>
        </w:rPr>
        <w:t>21.11.2022</w:t>
      </w:r>
    </w:p>
    <w:p w:rsidR="009C47E1" w:rsidRDefault="009C47E1" w:rsidP="009C47E1">
      <w:pPr>
        <w:tabs>
          <w:tab w:val="left" w:pos="1985"/>
        </w:tabs>
        <w:ind w:left="1985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9C47E1" w:rsidRDefault="009C47E1" w:rsidP="009C47E1">
      <w:pPr>
        <w:tabs>
          <w:tab w:val="left" w:pos="1985"/>
        </w:tabs>
        <w:ind w:left="1985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9C47E1" w:rsidRDefault="009C47E1" w:rsidP="009C47E1">
      <w:pPr>
        <w:tabs>
          <w:tab w:val="left" w:pos="1985"/>
        </w:tabs>
        <w:spacing w:line="131" w:lineRule="exact"/>
        <w:ind w:left="1985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9C47E1" w:rsidRDefault="009C47E1" w:rsidP="009C47E1">
      <w:pPr>
        <w:tabs>
          <w:tab w:val="left" w:pos="1985"/>
        </w:tabs>
        <w:spacing w:line="193" w:lineRule="exact"/>
        <w:ind w:left="1985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9F1B41" w:rsidRDefault="009F1B41">
      <w:pPr>
        <w:pStyle w:val="a3"/>
        <w:tabs>
          <w:tab w:val="left" w:pos="8993"/>
        </w:tabs>
        <w:ind w:left="850"/>
      </w:pPr>
    </w:p>
    <w:sectPr w:rsidR="009F1B41">
      <w:type w:val="continuous"/>
      <w:pgSz w:w="11910" w:h="16840"/>
      <w:pgMar w:top="980" w:right="283" w:bottom="280" w:left="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1B" w:rsidRDefault="00E2481B">
      <w:r>
        <w:separator/>
      </w:r>
    </w:p>
  </w:endnote>
  <w:endnote w:type="continuationSeparator" w:id="0">
    <w:p w:rsidR="00E2481B" w:rsidRDefault="00E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1B" w:rsidRDefault="00E2481B">
      <w:r>
        <w:separator/>
      </w:r>
    </w:p>
  </w:footnote>
  <w:footnote w:type="continuationSeparator" w:id="0">
    <w:p w:rsidR="00E2481B" w:rsidRDefault="00E2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41" w:rsidRDefault="00E248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443352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B41" w:rsidRDefault="00E2481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C47E1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5pt;margin-top:34.9pt;width:13pt;height:15.3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DDdLNm3wAAAAoBAAAPAAAAAAAAAAAAAAAAAAAEAABkcnMvZG93bnJldi54bWxQSwUG&#10;AAAAAAQABADzAAAADAUAAAAA&#10;" filled="f" stroked="f">
              <v:path arrowok="t"/>
              <v:textbox inset="0,0,0,0">
                <w:txbxContent>
                  <w:p w:rsidR="009F1B41" w:rsidRDefault="00E2481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C47E1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6E7A"/>
    <w:multiLevelType w:val="hybridMultilevel"/>
    <w:tmpl w:val="0C1AB2C2"/>
    <w:lvl w:ilvl="0" w:tplc="29ECA2FA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48B65E">
      <w:numFmt w:val="bullet"/>
      <w:lvlText w:val="•"/>
      <w:lvlJc w:val="left"/>
      <w:pPr>
        <w:ind w:left="1167" w:hanging="260"/>
      </w:pPr>
      <w:rPr>
        <w:rFonts w:hint="default"/>
        <w:lang w:val="uk-UA" w:eastAsia="en-US" w:bidi="ar-SA"/>
      </w:rPr>
    </w:lvl>
    <w:lvl w:ilvl="2" w:tplc="D0328B20">
      <w:numFmt w:val="bullet"/>
      <w:lvlText w:val="•"/>
      <w:lvlJc w:val="left"/>
      <w:pPr>
        <w:ind w:left="1794" w:hanging="260"/>
      </w:pPr>
      <w:rPr>
        <w:rFonts w:hint="default"/>
        <w:lang w:val="uk-UA" w:eastAsia="en-US" w:bidi="ar-SA"/>
      </w:rPr>
    </w:lvl>
    <w:lvl w:ilvl="3" w:tplc="D77A16C2">
      <w:numFmt w:val="bullet"/>
      <w:lvlText w:val="•"/>
      <w:lvlJc w:val="left"/>
      <w:pPr>
        <w:ind w:left="2421" w:hanging="260"/>
      </w:pPr>
      <w:rPr>
        <w:rFonts w:hint="default"/>
        <w:lang w:val="uk-UA" w:eastAsia="en-US" w:bidi="ar-SA"/>
      </w:rPr>
    </w:lvl>
    <w:lvl w:ilvl="4" w:tplc="7D8838D2">
      <w:numFmt w:val="bullet"/>
      <w:lvlText w:val="•"/>
      <w:lvlJc w:val="left"/>
      <w:pPr>
        <w:ind w:left="3048" w:hanging="260"/>
      </w:pPr>
      <w:rPr>
        <w:rFonts w:hint="default"/>
        <w:lang w:val="uk-UA" w:eastAsia="en-US" w:bidi="ar-SA"/>
      </w:rPr>
    </w:lvl>
    <w:lvl w:ilvl="5" w:tplc="3BB4F022">
      <w:numFmt w:val="bullet"/>
      <w:lvlText w:val="•"/>
      <w:lvlJc w:val="left"/>
      <w:pPr>
        <w:ind w:left="3675" w:hanging="260"/>
      </w:pPr>
      <w:rPr>
        <w:rFonts w:hint="default"/>
        <w:lang w:val="uk-UA" w:eastAsia="en-US" w:bidi="ar-SA"/>
      </w:rPr>
    </w:lvl>
    <w:lvl w:ilvl="6" w:tplc="E4CE3848">
      <w:numFmt w:val="bullet"/>
      <w:lvlText w:val="•"/>
      <w:lvlJc w:val="left"/>
      <w:pPr>
        <w:ind w:left="4302" w:hanging="260"/>
      </w:pPr>
      <w:rPr>
        <w:rFonts w:hint="default"/>
        <w:lang w:val="uk-UA" w:eastAsia="en-US" w:bidi="ar-SA"/>
      </w:rPr>
    </w:lvl>
    <w:lvl w:ilvl="7" w:tplc="A9D871F6">
      <w:numFmt w:val="bullet"/>
      <w:lvlText w:val="•"/>
      <w:lvlJc w:val="left"/>
      <w:pPr>
        <w:ind w:left="4929" w:hanging="260"/>
      </w:pPr>
      <w:rPr>
        <w:rFonts w:hint="default"/>
        <w:lang w:val="uk-UA" w:eastAsia="en-US" w:bidi="ar-SA"/>
      </w:rPr>
    </w:lvl>
    <w:lvl w:ilvl="8" w:tplc="6090E0BC">
      <w:numFmt w:val="bullet"/>
      <w:lvlText w:val="•"/>
      <w:lvlJc w:val="left"/>
      <w:pPr>
        <w:ind w:left="5556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4F89789C"/>
    <w:multiLevelType w:val="hybridMultilevel"/>
    <w:tmpl w:val="B88E9984"/>
    <w:lvl w:ilvl="0" w:tplc="F8B25982">
      <w:start w:val="1"/>
      <w:numFmt w:val="decimal"/>
      <w:lvlText w:val="%1."/>
      <w:lvlJc w:val="left"/>
      <w:pPr>
        <w:ind w:left="62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BF2EB04">
      <w:numFmt w:val="bullet"/>
      <w:lvlText w:val="•"/>
      <w:lvlJc w:val="left"/>
      <w:pPr>
        <w:ind w:left="735" w:hanging="390"/>
      </w:pPr>
      <w:rPr>
        <w:rFonts w:hint="default"/>
        <w:lang w:val="uk-UA" w:eastAsia="en-US" w:bidi="ar-SA"/>
      </w:rPr>
    </w:lvl>
    <w:lvl w:ilvl="2" w:tplc="997A4A16">
      <w:numFmt w:val="bullet"/>
      <w:lvlText w:val="•"/>
      <w:lvlJc w:val="left"/>
      <w:pPr>
        <w:ind w:left="1410" w:hanging="390"/>
      </w:pPr>
      <w:rPr>
        <w:rFonts w:hint="default"/>
        <w:lang w:val="uk-UA" w:eastAsia="en-US" w:bidi="ar-SA"/>
      </w:rPr>
    </w:lvl>
    <w:lvl w:ilvl="3" w:tplc="83AA75EA">
      <w:numFmt w:val="bullet"/>
      <w:lvlText w:val="•"/>
      <w:lvlJc w:val="left"/>
      <w:pPr>
        <w:ind w:left="2085" w:hanging="390"/>
      </w:pPr>
      <w:rPr>
        <w:rFonts w:hint="default"/>
        <w:lang w:val="uk-UA" w:eastAsia="en-US" w:bidi="ar-SA"/>
      </w:rPr>
    </w:lvl>
    <w:lvl w:ilvl="4" w:tplc="0FA0D00A">
      <w:numFmt w:val="bullet"/>
      <w:lvlText w:val="•"/>
      <w:lvlJc w:val="left"/>
      <w:pPr>
        <w:ind w:left="2760" w:hanging="390"/>
      </w:pPr>
      <w:rPr>
        <w:rFonts w:hint="default"/>
        <w:lang w:val="uk-UA" w:eastAsia="en-US" w:bidi="ar-SA"/>
      </w:rPr>
    </w:lvl>
    <w:lvl w:ilvl="5" w:tplc="C99282C8">
      <w:numFmt w:val="bullet"/>
      <w:lvlText w:val="•"/>
      <w:lvlJc w:val="left"/>
      <w:pPr>
        <w:ind w:left="3435" w:hanging="390"/>
      </w:pPr>
      <w:rPr>
        <w:rFonts w:hint="default"/>
        <w:lang w:val="uk-UA" w:eastAsia="en-US" w:bidi="ar-SA"/>
      </w:rPr>
    </w:lvl>
    <w:lvl w:ilvl="6" w:tplc="A2E6CEE0">
      <w:numFmt w:val="bullet"/>
      <w:lvlText w:val="•"/>
      <w:lvlJc w:val="left"/>
      <w:pPr>
        <w:ind w:left="4110" w:hanging="390"/>
      </w:pPr>
      <w:rPr>
        <w:rFonts w:hint="default"/>
        <w:lang w:val="uk-UA" w:eastAsia="en-US" w:bidi="ar-SA"/>
      </w:rPr>
    </w:lvl>
    <w:lvl w:ilvl="7" w:tplc="12BE5042">
      <w:numFmt w:val="bullet"/>
      <w:lvlText w:val="•"/>
      <w:lvlJc w:val="left"/>
      <w:pPr>
        <w:ind w:left="4785" w:hanging="390"/>
      </w:pPr>
      <w:rPr>
        <w:rFonts w:hint="default"/>
        <w:lang w:val="uk-UA" w:eastAsia="en-US" w:bidi="ar-SA"/>
      </w:rPr>
    </w:lvl>
    <w:lvl w:ilvl="8" w:tplc="78EA4BD4">
      <w:numFmt w:val="bullet"/>
      <w:lvlText w:val="•"/>
      <w:lvlJc w:val="left"/>
      <w:pPr>
        <w:ind w:left="5460" w:hanging="39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B41"/>
    <w:rsid w:val="009C47E1"/>
    <w:rsid w:val="009F1B41"/>
    <w:rsid w:val="00E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ADED"/>
  <w15:docId w15:val="{134F0320-4D5B-4640-8D81-2E5C6205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5">
    <w:name w:val="Hyperlink"/>
    <w:basedOn w:val="a0"/>
    <w:uiPriority w:val="99"/>
    <w:unhideWhenUsed/>
    <w:rsid w:val="009C4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4033</Words>
  <Characters>2299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2025-03-27T09:26:00Z</dcterms:created>
  <dcterms:modified xsi:type="dcterms:W3CDTF">2025-03-27T09:32:00Z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